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8" w:rsidRPr="00EF4C7C" w:rsidRDefault="009125EF">
      <w:pPr>
        <w:rPr>
          <w:sz w:val="20"/>
          <w:szCs w:val="20"/>
        </w:rPr>
      </w:pPr>
      <w:r w:rsidRPr="00EF4C7C">
        <w:rPr>
          <w:sz w:val="20"/>
          <w:szCs w:val="20"/>
        </w:rPr>
        <w:t xml:space="preserve">World War I Newspaper </w:t>
      </w:r>
      <w:r w:rsidR="00EF4C7C" w:rsidRPr="00EF4C7C">
        <w:rPr>
          <w:sz w:val="20"/>
          <w:szCs w:val="20"/>
        </w:rPr>
        <w:t>Evaluation</w:t>
      </w:r>
    </w:p>
    <w:p w:rsidR="009125EF" w:rsidRPr="00EF4C7C" w:rsidRDefault="009125EF">
      <w:pPr>
        <w:rPr>
          <w:sz w:val="20"/>
          <w:szCs w:val="20"/>
        </w:rPr>
      </w:pPr>
    </w:p>
    <w:p w:rsidR="009125EF" w:rsidRPr="00EF4C7C" w:rsidRDefault="009125EF">
      <w:pPr>
        <w:rPr>
          <w:sz w:val="20"/>
          <w:szCs w:val="20"/>
        </w:rPr>
      </w:pPr>
      <w:r w:rsidRPr="00EF4C7C">
        <w:rPr>
          <w:sz w:val="20"/>
          <w:szCs w:val="20"/>
        </w:rPr>
        <w:t>All of the papers must have the following</w:t>
      </w:r>
      <w:r w:rsidR="00EF4C7C">
        <w:rPr>
          <w:sz w:val="20"/>
          <w:szCs w:val="20"/>
        </w:rPr>
        <w:t xml:space="preserve"> (2 pts each)</w:t>
      </w:r>
      <w:r w:rsidRPr="00EF4C7C">
        <w:rPr>
          <w:sz w:val="20"/>
          <w:szCs w:val="20"/>
        </w:rPr>
        <w:t>:</w:t>
      </w:r>
    </w:p>
    <w:p w:rsidR="009125EF" w:rsidRPr="00EF4C7C" w:rsidRDefault="009125EF">
      <w:pPr>
        <w:rPr>
          <w:sz w:val="20"/>
          <w:szCs w:val="20"/>
        </w:rPr>
      </w:pPr>
    </w:p>
    <w:p w:rsidR="009125EF" w:rsidRPr="00EF4C7C" w:rsidRDefault="009125EF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A format that looks like a newspaper  (masthead, date, columns, bylines, photos</w:t>
      </w:r>
      <w:r w:rsidR="00D04868" w:rsidRPr="00EF4C7C">
        <w:rPr>
          <w:sz w:val="20"/>
          <w:szCs w:val="20"/>
        </w:rPr>
        <w:t xml:space="preserve"> with captions</w:t>
      </w:r>
      <w:r w:rsidRPr="00EF4C7C">
        <w:rPr>
          <w:sz w:val="20"/>
          <w:szCs w:val="20"/>
        </w:rPr>
        <w:t>)</w:t>
      </w:r>
      <w:r w:rsidR="00EF4C7C">
        <w:rPr>
          <w:sz w:val="20"/>
          <w:szCs w:val="20"/>
        </w:rPr>
        <w:t xml:space="preserve"> </w:t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  <w:t>_____</w:t>
      </w:r>
    </w:p>
    <w:p w:rsidR="009125EF" w:rsidRPr="00EF4C7C" w:rsidRDefault="009125EF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Black and white or sepia (no color images)</w:t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  <w:t>_____</w:t>
      </w:r>
    </w:p>
    <w:p w:rsidR="009125EF" w:rsidRPr="00EF4C7C" w:rsidRDefault="00422E20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Editorials</w:t>
      </w:r>
      <w:r w:rsidR="00B01560" w:rsidRPr="00EF4C7C">
        <w:rPr>
          <w:sz w:val="20"/>
          <w:szCs w:val="20"/>
        </w:rPr>
        <w:t xml:space="preserve"> (one by each member of your group/minimum length three paragraphs)</w:t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News articles</w:t>
      </w:r>
      <w:r w:rsidR="00B01560" w:rsidRPr="00EF4C7C">
        <w:rPr>
          <w:sz w:val="20"/>
          <w:szCs w:val="20"/>
        </w:rPr>
        <w:t xml:space="preserve"> (minimum 12/evenly divided among group members/one paragraph minimum length)</w:t>
      </w:r>
      <w:r w:rsidR="00EF4C7C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Advertisements</w:t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Political cartoons</w:t>
      </w:r>
      <w:r w:rsidR="00B01560" w:rsidRPr="00EF4C7C">
        <w:rPr>
          <w:sz w:val="20"/>
          <w:szCs w:val="20"/>
        </w:rPr>
        <w:t>/propaganda posters</w:t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</w:r>
      <w:r w:rsidR="00EF4C7C">
        <w:rPr>
          <w:sz w:val="20"/>
          <w:szCs w:val="20"/>
        </w:rPr>
        <w:tab/>
        <w:t>_____</w:t>
      </w:r>
    </w:p>
    <w:p w:rsidR="00EF4C7C" w:rsidRPr="00EF4C7C" w:rsidRDefault="00EF4C7C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 xml:space="preserve">The paper must have consistent font size (11-12 point),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EF4C7C" w:rsidRPr="00EF4C7C" w:rsidRDefault="00EF4C7C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 xml:space="preserve">no grammar or spelling errors,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EF4C7C" w:rsidRDefault="00EF4C7C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precise layout/ well-planned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EF4C7C" w:rsidRPr="00EF4C7C" w:rsidRDefault="00EF4C7C" w:rsidP="00EF4C7C">
      <w:pPr>
        <w:pStyle w:val="ListParagraph"/>
        <w:spacing w:line="276" w:lineRule="auto"/>
        <w:ind w:left="1440" w:firstLine="0"/>
        <w:rPr>
          <w:sz w:val="20"/>
          <w:szCs w:val="20"/>
        </w:rPr>
      </w:pPr>
    </w:p>
    <w:p w:rsidR="00422E20" w:rsidRPr="00EF4C7C" w:rsidRDefault="00422E20" w:rsidP="00422E20">
      <w:pPr>
        <w:ind w:left="720" w:firstLine="0"/>
        <w:rPr>
          <w:sz w:val="20"/>
          <w:szCs w:val="20"/>
        </w:rPr>
      </w:pPr>
      <w:r w:rsidRPr="00A13506">
        <w:rPr>
          <w:sz w:val="20"/>
          <w:szCs w:val="20"/>
        </w:rPr>
        <w:t>All of the following must be covered</w:t>
      </w:r>
      <w:r w:rsidRPr="00EF4C7C">
        <w:rPr>
          <w:sz w:val="20"/>
          <w:szCs w:val="20"/>
        </w:rPr>
        <w:t xml:space="preserve"> in an editorial, news article or cartoon in some manner</w:t>
      </w:r>
      <w:r w:rsidR="00EF4C7C">
        <w:rPr>
          <w:sz w:val="20"/>
          <w:szCs w:val="20"/>
        </w:rPr>
        <w:t xml:space="preserve"> (5 pts each</w:t>
      </w:r>
      <w:r w:rsidR="00A13506">
        <w:rPr>
          <w:sz w:val="20"/>
          <w:szCs w:val="20"/>
        </w:rPr>
        <w:t>; 70 pts</w:t>
      </w:r>
      <w:r w:rsidR="00EF4C7C">
        <w:rPr>
          <w:sz w:val="20"/>
          <w:szCs w:val="20"/>
        </w:rPr>
        <w:t>)</w:t>
      </w:r>
      <w:r w:rsidRPr="00EF4C7C">
        <w:rPr>
          <w:sz w:val="20"/>
          <w:szCs w:val="20"/>
        </w:rPr>
        <w:t>:</w:t>
      </w:r>
    </w:p>
    <w:p w:rsidR="00422E20" w:rsidRPr="00EF4C7C" w:rsidRDefault="00422E20" w:rsidP="00422E20">
      <w:pPr>
        <w:ind w:left="720" w:firstLine="0"/>
        <w:rPr>
          <w:sz w:val="20"/>
          <w:szCs w:val="20"/>
        </w:rPr>
      </w:pPr>
    </w:p>
    <w:p w:rsidR="00422E20" w:rsidRPr="00EF4C7C" w:rsidRDefault="00422E2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The assassination of Franz Ferdinand and reasons for the onset of the war</w:t>
      </w:r>
      <w:r w:rsidR="00EF4C7C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The issue of how the various alliances began and the role of the Balkan States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B01560" w:rsidRPr="00EF4C7C" w:rsidRDefault="00B0156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 xml:space="preserve">Role of new technologies and battle techniques 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Specific battles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First Battle of the Marne</w:t>
      </w:r>
    </w:p>
    <w:p w:rsidR="00422E20" w:rsidRPr="00EF4C7C" w:rsidRDefault="00422E20" w:rsidP="00EF4C7C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Battle of Verdun</w:t>
      </w:r>
    </w:p>
    <w:p w:rsidR="00422E20" w:rsidRPr="00EF4C7C" w:rsidRDefault="00422E20" w:rsidP="00EF4C7C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Battle of the Somme</w:t>
      </w:r>
    </w:p>
    <w:p w:rsidR="00422E20" w:rsidRPr="00EF4C7C" w:rsidRDefault="00BA6CF1" w:rsidP="00EF4C7C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hyperlink r:id="rId5" w:tooltip="Battle of Passchendaele" w:history="1">
        <w:r w:rsidR="00422E20" w:rsidRPr="00EF4C7C">
          <w:rPr>
            <w:rStyle w:val="Hyperlink"/>
            <w:color w:val="auto"/>
            <w:sz w:val="20"/>
            <w:szCs w:val="20"/>
            <w:u w:val="none"/>
          </w:rPr>
          <w:t xml:space="preserve">Battle of </w:t>
        </w:r>
        <w:proofErr w:type="spellStart"/>
        <w:r w:rsidR="00422E20" w:rsidRPr="00EF4C7C">
          <w:rPr>
            <w:rStyle w:val="Hyperlink"/>
            <w:color w:val="auto"/>
            <w:sz w:val="20"/>
            <w:szCs w:val="20"/>
            <w:u w:val="none"/>
          </w:rPr>
          <w:t>Passchendaele</w:t>
        </w:r>
        <w:proofErr w:type="spellEnd"/>
      </w:hyperlink>
    </w:p>
    <w:p w:rsidR="00422E20" w:rsidRPr="00EF4C7C" w:rsidRDefault="00422E20" w:rsidP="00EF4C7C">
      <w:pPr>
        <w:pStyle w:val="ListParagraph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The Gallipoli campaign</w:t>
      </w:r>
    </w:p>
    <w:p w:rsidR="00422E20" w:rsidRPr="00EF4C7C" w:rsidRDefault="00422E2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Differences between the Eastern Front and the Western Front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Role of the Ottoman Turks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Armenian genocide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422E20" w:rsidRPr="00EF4C7C" w:rsidRDefault="00422E2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Role of Arab nationalists and T.E. Lawrence (Lawrence of Arabia)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B01560" w:rsidRPr="00EF4C7C" w:rsidRDefault="00B0156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Sinking of the Lusitania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B01560" w:rsidRPr="00EF4C7C" w:rsidRDefault="00B0156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Entry of the United States into the war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B01560" w:rsidRPr="00EF4C7C" w:rsidRDefault="00B0156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The Russian Revolution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B01560" w:rsidRPr="00EF4C7C" w:rsidRDefault="00B0156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Woodrow Wilson’s Fourteen Points and The League of Nations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B01560" w:rsidRPr="00EF4C7C" w:rsidRDefault="00B01560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Conclusion of the War/ Paris Peace Conference/Treaty of Versailles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A13506" w:rsidRDefault="00EF4C7C" w:rsidP="00EF4C7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F</w:t>
      </w:r>
      <w:r w:rsidR="00B01560" w:rsidRPr="00EF4C7C">
        <w:rPr>
          <w:sz w:val="20"/>
          <w:szCs w:val="20"/>
        </w:rPr>
        <w:t xml:space="preserve">our unrelated news stories from the time period </w:t>
      </w:r>
      <w:r w:rsidR="00A13506">
        <w:rPr>
          <w:sz w:val="20"/>
          <w:szCs w:val="20"/>
        </w:rPr>
        <w:tab/>
      </w:r>
    </w:p>
    <w:p w:rsidR="00D04868" w:rsidRPr="00A13506" w:rsidRDefault="00A13506" w:rsidP="00A13506">
      <w:pPr>
        <w:spacing w:line="276" w:lineRule="auto"/>
        <w:ind w:left="1080" w:firstLine="0"/>
        <w:rPr>
          <w:sz w:val="20"/>
          <w:szCs w:val="20"/>
        </w:rPr>
      </w:pP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</w:p>
    <w:p w:rsidR="00A13506" w:rsidRPr="00A13506" w:rsidRDefault="00A13506" w:rsidP="00A13506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A13506">
        <w:rPr>
          <w:sz w:val="20"/>
          <w:szCs w:val="20"/>
        </w:rPr>
        <w:t>Editorials (12 pts)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  <w:r w:rsidRPr="00A13506">
        <w:rPr>
          <w:sz w:val="20"/>
          <w:szCs w:val="20"/>
        </w:rPr>
        <w:tab/>
      </w:r>
    </w:p>
    <w:p w:rsidR="00EF4C7C" w:rsidRPr="00A13506" w:rsidRDefault="00A13506" w:rsidP="00EF4C7C">
      <w:pPr>
        <w:spacing w:line="276" w:lineRule="auto"/>
        <w:rPr>
          <w:b/>
          <w:sz w:val="20"/>
          <w:szCs w:val="20"/>
        </w:rPr>
      </w:pPr>
      <w:r w:rsidRPr="00A13506">
        <w:rPr>
          <w:b/>
          <w:sz w:val="20"/>
          <w:szCs w:val="20"/>
        </w:rPr>
        <w:t>TOTAL (100 pts)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</w:t>
      </w:r>
    </w:p>
    <w:p w:rsidR="00EF4C7C" w:rsidRPr="00EF4C7C" w:rsidRDefault="00EF4C7C" w:rsidP="00EF4C7C">
      <w:pPr>
        <w:spacing w:line="276" w:lineRule="auto"/>
        <w:rPr>
          <w:sz w:val="20"/>
          <w:szCs w:val="20"/>
        </w:rPr>
      </w:pPr>
    </w:p>
    <w:p w:rsidR="00EF4C7C" w:rsidRPr="00EF4C7C" w:rsidRDefault="00EF4C7C" w:rsidP="00EF4C7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F4C7C">
        <w:rPr>
          <w:sz w:val="20"/>
          <w:szCs w:val="20"/>
        </w:rPr>
        <w:t>Delivered on time (10 % deduction for each late day)</w:t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</w:r>
      <w:r w:rsidR="00A13506">
        <w:rPr>
          <w:sz w:val="20"/>
          <w:szCs w:val="20"/>
        </w:rPr>
        <w:tab/>
        <w:t>_____</w:t>
      </w:r>
    </w:p>
    <w:p w:rsidR="00EF4C7C" w:rsidRPr="00EF4C7C" w:rsidRDefault="00EF4C7C" w:rsidP="00EF4C7C">
      <w:pPr>
        <w:pStyle w:val="ListParagraph"/>
        <w:ind w:left="1440" w:firstLine="0"/>
        <w:rPr>
          <w:sz w:val="20"/>
          <w:szCs w:val="20"/>
        </w:rPr>
      </w:pPr>
    </w:p>
    <w:p w:rsidR="00EF4C7C" w:rsidRPr="00EF4C7C" w:rsidRDefault="00EF4C7C" w:rsidP="00EF4C7C">
      <w:pPr>
        <w:spacing w:line="276" w:lineRule="auto"/>
        <w:rPr>
          <w:sz w:val="20"/>
          <w:szCs w:val="20"/>
        </w:rPr>
      </w:pPr>
    </w:p>
    <w:p w:rsidR="00EF4C7C" w:rsidRPr="00EF4C7C" w:rsidRDefault="00EF4C7C" w:rsidP="00EF4C7C">
      <w:pPr>
        <w:rPr>
          <w:sz w:val="20"/>
          <w:szCs w:val="20"/>
        </w:rPr>
      </w:pPr>
    </w:p>
    <w:p w:rsidR="00B01560" w:rsidRPr="00EF4C7C" w:rsidRDefault="00B01560" w:rsidP="00B01560">
      <w:pPr>
        <w:rPr>
          <w:sz w:val="20"/>
          <w:szCs w:val="20"/>
        </w:rPr>
      </w:pPr>
    </w:p>
    <w:sectPr w:rsidR="00B01560" w:rsidRPr="00EF4C7C" w:rsidSect="00EF4C7C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864"/>
    <w:multiLevelType w:val="hybridMultilevel"/>
    <w:tmpl w:val="9E34CDA8"/>
    <w:lvl w:ilvl="0" w:tplc="51E665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0C21B0"/>
    <w:multiLevelType w:val="hybridMultilevel"/>
    <w:tmpl w:val="12B643D8"/>
    <w:lvl w:ilvl="0" w:tplc="51E665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5EF"/>
    <w:rsid w:val="001961A0"/>
    <w:rsid w:val="00422E20"/>
    <w:rsid w:val="0067773D"/>
    <w:rsid w:val="0070596E"/>
    <w:rsid w:val="007608EE"/>
    <w:rsid w:val="009125EF"/>
    <w:rsid w:val="00A13506"/>
    <w:rsid w:val="00AB7E58"/>
    <w:rsid w:val="00B01560"/>
    <w:rsid w:val="00BA6CF1"/>
    <w:rsid w:val="00D04868"/>
    <w:rsid w:val="00EC43AF"/>
    <w:rsid w:val="00E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Battle_of_Passchenda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4</cp:revision>
  <cp:lastPrinted>2011-05-27T14:24:00Z</cp:lastPrinted>
  <dcterms:created xsi:type="dcterms:W3CDTF">2011-05-27T14:08:00Z</dcterms:created>
  <dcterms:modified xsi:type="dcterms:W3CDTF">2011-05-27T14:24:00Z</dcterms:modified>
</cp:coreProperties>
</file>